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+*xfs*pvs*lsu*cvA*xBj*tCi*stD*uxy*ckk*klD*pBk*-</w:t>
            </w:r>
            <w:r>
              <w:rPr>
                <w:rFonts w:ascii="PDF417x" w:hAnsi="PDF417x"/>
                <w:sz w:val="24"/>
                <w:szCs w:val="24"/>
              </w:rPr>
              <w:br/>
              <w:t>+*yqw*abt*trc*qbl*xaD*mDo*yCn*ubD*whl*jus*zew*-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+*eDs*lyd*lyd*lyd*lyd*nta*jqk*nsq*xjE*ynl*zfE*-</w:t>
            </w:r>
            <w:r>
              <w:rPr>
                <w:rFonts w:ascii="PDF417x" w:hAnsi="PDF417x"/>
                <w:sz w:val="24"/>
                <w:szCs w:val="24"/>
              </w:rPr>
              <w:br/>
              <w:t>+*ftw*mCs*vCD*wwq*pAs*rDE*kcn*xwd*kso*tFs*onA*-</w:t>
            </w:r>
            <w:r>
              <w:rPr>
                <w:rFonts w:ascii="PDF417x" w:hAnsi="PDF417x"/>
                <w:sz w:val="24"/>
                <w:szCs w:val="24"/>
              </w:rPr>
              <w:br/>
              <w:t>+*ftA*knm*rpy*bti*jps*icz*ytc*qjn*wEv*pyi*uws*-</w:t>
            </w:r>
            <w:r>
              <w:rPr>
                <w:rFonts w:ascii="PDF417x" w:hAnsi="PDF417x"/>
                <w:sz w:val="24"/>
                <w:szCs w:val="24"/>
              </w:rPr>
              <w:br/>
              <w:t>+*xjq*oCz*rcb*rkq*zax*Ati*Dsv*grA*lcz*jEB*uzq*-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bookmarkEnd w:id="0"/>
    <w:p w14:paraId="1912D230" w14:textId="5FD25204" w:rsidR="003807A4" w:rsidRDefault="003807A4" w:rsidP="003807A4">
      <w:r w:rsidRPr="001251B1">
        <w:rPr>
          <w:lang w:eastAsia="hr-HR"/>
        </w:rPr>
        <w:drawing>
          <wp:inline distT="0" distB="0" distL="0" distR="0" wp14:anchorId="021629BF" wp14:editId="1E462F9B">
            <wp:extent cx="571500" cy="742950"/>
            <wp:effectExtent l="0" t="0" r="0" b="0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32FB5" w14:textId="0F004990" w:rsidR="003807A4" w:rsidRPr="00791D15" w:rsidRDefault="003807A4" w:rsidP="003807A4">
      <w:pPr>
        <w:jc w:val="right"/>
        <w:rPr>
          <w:i/>
          <w:iCs/>
          <w:sz w:val="20"/>
          <w:szCs w:val="20"/>
        </w:rPr>
      </w:pPr>
      <w:r w:rsidRPr="00791D15">
        <w:rPr>
          <w:i/>
          <w:iCs/>
          <w:sz w:val="20"/>
          <w:szCs w:val="20"/>
        </w:rPr>
        <w:t>PRIJEDLOG</w:t>
      </w:r>
    </w:p>
    <w:p w14:paraId="458A2159" w14:textId="77777777" w:rsidR="003807A4" w:rsidRDefault="003807A4" w:rsidP="003807A4">
      <w:pPr>
        <w:jc w:val="both"/>
      </w:pPr>
    </w:p>
    <w:p w14:paraId="5F2E3111" w14:textId="36F8D8B5" w:rsidR="003807A4" w:rsidRPr="003F455C" w:rsidRDefault="003807A4" w:rsidP="003807A4">
      <w:pPr>
        <w:jc w:val="both"/>
        <w:rPr>
          <w:smallCaps/>
        </w:rPr>
      </w:pPr>
      <w:r>
        <w:t xml:space="preserve">Na temelju članka 7. </w:t>
      </w:r>
      <w:r w:rsidR="0039640F">
        <w:t xml:space="preserve">stavka 1. </w:t>
      </w:r>
      <w:r>
        <w:t xml:space="preserve">Zakona o naseljima („Narodne novine“ br. 39/2022) i članka 32. stavka 1. Statuta Grada Kutine („Službene novine Grada </w:t>
      </w:r>
      <w:r w:rsidRPr="003F455C">
        <w:t>Kutine</w:t>
      </w:r>
      <w:r>
        <w:t>“</w:t>
      </w:r>
      <w:r w:rsidRPr="003F455C">
        <w:t xml:space="preserve"> br</w:t>
      </w:r>
      <w:r>
        <w:t>.</w:t>
      </w:r>
      <w:r w:rsidRPr="003F455C">
        <w:t xml:space="preserve"> </w:t>
      </w:r>
      <w:r>
        <w:t xml:space="preserve">5/23 </w:t>
      </w:r>
      <w:r w:rsidRPr="003F455C">
        <w:t>) Gradsko vijeće Grada Kutine</w:t>
      </w:r>
      <w:r>
        <w:t>,</w:t>
      </w:r>
      <w:r w:rsidRPr="003F455C">
        <w:t xml:space="preserve"> </w:t>
      </w:r>
      <w:r w:rsidRPr="000F6231">
        <w:t>na</w:t>
      </w:r>
      <w:r>
        <w:t xml:space="preserve"> ____</w:t>
      </w:r>
      <w:r w:rsidRPr="000F6231">
        <w:t>.</w:t>
      </w:r>
      <w:r w:rsidRPr="002B71D2">
        <w:t xml:space="preserve"> sjednici </w:t>
      </w:r>
      <w:r w:rsidRPr="000F6231">
        <w:t xml:space="preserve">održanoj </w:t>
      </w:r>
      <w:r>
        <w:t xml:space="preserve"> _______ </w:t>
      </w:r>
      <w:r w:rsidRPr="000F6231">
        <w:t>20</w:t>
      </w:r>
      <w:r>
        <w:t>24</w:t>
      </w:r>
      <w:r w:rsidRPr="000F6231">
        <w:t>. godine</w:t>
      </w:r>
      <w:r w:rsidRPr="003F455C">
        <w:rPr>
          <w:smallCaps/>
        </w:rPr>
        <w:t xml:space="preserve">, </w:t>
      </w:r>
      <w:r w:rsidRPr="003F455C">
        <w:t>donijelo je</w:t>
      </w:r>
      <w:r w:rsidRPr="003F455C">
        <w:rPr>
          <w:smallCaps/>
        </w:rPr>
        <w:t xml:space="preserve"> </w:t>
      </w:r>
    </w:p>
    <w:p w14:paraId="0A1D3BEF" w14:textId="77777777" w:rsidR="003807A4" w:rsidRDefault="003807A4" w:rsidP="003807A4">
      <w:pPr>
        <w:jc w:val="center"/>
        <w:rPr>
          <w:b/>
        </w:rPr>
      </w:pPr>
    </w:p>
    <w:p w14:paraId="1E9102BD" w14:textId="77777777" w:rsidR="003807A4" w:rsidRDefault="003807A4" w:rsidP="003807A4">
      <w:pPr>
        <w:jc w:val="center"/>
        <w:rPr>
          <w:b/>
        </w:rPr>
      </w:pPr>
    </w:p>
    <w:p w14:paraId="3C22C801" w14:textId="77777777" w:rsidR="003807A4" w:rsidRPr="00771210" w:rsidRDefault="003807A4" w:rsidP="003807A4">
      <w:pPr>
        <w:jc w:val="center"/>
        <w:rPr>
          <w:b/>
        </w:rPr>
      </w:pPr>
      <w:r>
        <w:rPr>
          <w:b/>
        </w:rPr>
        <w:t>Odluku</w:t>
      </w:r>
    </w:p>
    <w:p w14:paraId="1D5FA2CF" w14:textId="77777777" w:rsidR="003807A4" w:rsidRDefault="003807A4" w:rsidP="003807A4">
      <w:pPr>
        <w:jc w:val="center"/>
        <w:rPr>
          <w:b/>
        </w:rPr>
      </w:pPr>
      <w:r>
        <w:rPr>
          <w:b/>
        </w:rPr>
        <w:t>o imenovanju ulica</w:t>
      </w:r>
      <w:r w:rsidRPr="00D41335">
        <w:rPr>
          <w:b/>
        </w:rPr>
        <w:t xml:space="preserve"> u </w:t>
      </w:r>
      <w:r>
        <w:rPr>
          <w:b/>
        </w:rPr>
        <w:t>G</w:t>
      </w:r>
      <w:r w:rsidRPr="00D41335">
        <w:rPr>
          <w:b/>
        </w:rPr>
        <w:t>radu Kutini</w:t>
      </w:r>
    </w:p>
    <w:p w14:paraId="78F5ADDF" w14:textId="77777777" w:rsidR="003807A4" w:rsidRDefault="003807A4" w:rsidP="003807A4">
      <w:pPr>
        <w:rPr>
          <w:b/>
        </w:rPr>
      </w:pPr>
    </w:p>
    <w:p w14:paraId="041C3994" w14:textId="77777777" w:rsidR="003807A4" w:rsidRDefault="003807A4" w:rsidP="003807A4">
      <w:pPr>
        <w:jc w:val="center"/>
        <w:rPr>
          <w:b/>
        </w:rPr>
      </w:pPr>
    </w:p>
    <w:p w14:paraId="49D99617" w14:textId="77777777" w:rsidR="003807A4" w:rsidRDefault="003807A4" w:rsidP="003807A4">
      <w:pPr>
        <w:jc w:val="center"/>
        <w:rPr>
          <w:b/>
        </w:rPr>
      </w:pPr>
    </w:p>
    <w:p w14:paraId="3B5FDA74" w14:textId="77777777" w:rsidR="003807A4" w:rsidRPr="000030C2" w:rsidRDefault="003807A4" w:rsidP="003807A4">
      <w:pPr>
        <w:jc w:val="center"/>
      </w:pPr>
      <w:r w:rsidRPr="000030C2">
        <w:t>Članak  1.</w:t>
      </w:r>
    </w:p>
    <w:p w14:paraId="674C75C5" w14:textId="77777777" w:rsidR="003807A4" w:rsidRDefault="003807A4" w:rsidP="003807A4">
      <w:pPr>
        <w:rPr>
          <w:b/>
        </w:rPr>
      </w:pPr>
    </w:p>
    <w:p w14:paraId="7B4EFA67" w14:textId="77777777" w:rsidR="003807A4" w:rsidRPr="00CE3A24" w:rsidRDefault="003807A4" w:rsidP="003807A4">
      <w:pPr>
        <w:autoSpaceDE w:val="0"/>
        <w:autoSpaceDN w:val="0"/>
        <w:adjustRightInd w:val="0"/>
        <w:ind w:firstLine="720"/>
        <w:jc w:val="both"/>
      </w:pPr>
      <w:r w:rsidRPr="00CE3A24">
        <w:t xml:space="preserve">Ovom Odlukom </w:t>
      </w:r>
      <w:r>
        <w:t xml:space="preserve">određuju se imena i protezanja nekih </w:t>
      </w:r>
      <w:r w:rsidRPr="00CE3A24">
        <w:t>ulic</w:t>
      </w:r>
      <w:r>
        <w:t>a</w:t>
      </w:r>
      <w:r w:rsidRPr="00CE3A24">
        <w:t xml:space="preserve"> koje se nalaze na području Grada Kutine u naselj</w:t>
      </w:r>
      <w:r>
        <w:t>ima, Husain, Kutina i Jamarica.</w:t>
      </w:r>
    </w:p>
    <w:p w14:paraId="1FE93A94" w14:textId="77777777" w:rsidR="003807A4" w:rsidRDefault="003807A4" w:rsidP="003807A4">
      <w:pPr>
        <w:jc w:val="both"/>
        <w:rPr>
          <w:b/>
        </w:rPr>
      </w:pPr>
    </w:p>
    <w:p w14:paraId="51790EAA" w14:textId="77777777" w:rsidR="003807A4" w:rsidRPr="00CE3A24" w:rsidRDefault="003807A4" w:rsidP="003807A4">
      <w:pPr>
        <w:jc w:val="both"/>
        <w:rPr>
          <w:b/>
        </w:rPr>
      </w:pPr>
    </w:p>
    <w:p w14:paraId="2C3473DD" w14:textId="77777777" w:rsidR="003807A4" w:rsidRPr="000030C2" w:rsidRDefault="003807A4" w:rsidP="003807A4">
      <w:pPr>
        <w:jc w:val="center"/>
      </w:pPr>
      <w:r w:rsidRPr="000030C2">
        <w:t>Članak  2.</w:t>
      </w:r>
    </w:p>
    <w:p w14:paraId="734DB289" w14:textId="77777777" w:rsidR="003807A4" w:rsidRDefault="003807A4" w:rsidP="003807A4"/>
    <w:p w14:paraId="06C71607" w14:textId="77777777" w:rsidR="003807A4" w:rsidRDefault="003807A4" w:rsidP="003807A4">
      <w:r w:rsidRPr="00D41335">
        <w:t xml:space="preserve"> </w:t>
      </w:r>
      <w:r>
        <w:t>U ulicama u naseljima iz članka 1. ove O</w:t>
      </w:r>
      <w:r w:rsidRPr="00D41335">
        <w:t>dluke daj</w:t>
      </w:r>
      <w:r>
        <w:t>u</w:t>
      </w:r>
      <w:r w:rsidRPr="00D41335">
        <w:t xml:space="preserve"> se slijedeći naziv</w:t>
      </w:r>
      <w:r>
        <w:t xml:space="preserve">i:  </w:t>
      </w:r>
    </w:p>
    <w:p w14:paraId="1EA4BF85" w14:textId="77777777" w:rsidR="003807A4" w:rsidRPr="00CE3A24" w:rsidRDefault="003807A4" w:rsidP="003807A4"/>
    <w:tbl>
      <w:tblPr>
        <w:tblW w:w="7904" w:type="dxa"/>
        <w:jc w:val="center"/>
        <w:tblLook w:val="01E0" w:firstRow="1" w:lastRow="1" w:firstColumn="1" w:lastColumn="1" w:noHBand="0" w:noVBand="0"/>
      </w:tblPr>
      <w:tblGrid>
        <w:gridCol w:w="8130"/>
        <w:gridCol w:w="222"/>
        <w:gridCol w:w="222"/>
      </w:tblGrid>
      <w:tr w:rsidR="003807A4" w:rsidRPr="00CE3A24" w14:paraId="45B58938" w14:textId="77777777" w:rsidTr="007356DB">
        <w:trPr>
          <w:jc w:val="center"/>
        </w:trPr>
        <w:tc>
          <w:tcPr>
            <w:tcW w:w="1242" w:type="dxa"/>
          </w:tcPr>
          <w:p w14:paraId="315414E7" w14:textId="77777777" w:rsidR="003807A4" w:rsidRPr="00FA6B0F" w:rsidRDefault="003807A4" w:rsidP="007356DB">
            <w:pPr>
              <w:autoSpaceDE w:val="0"/>
              <w:autoSpaceDN w:val="0"/>
              <w:adjustRightInd w:val="0"/>
              <w:ind w:firstLine="720"/>
            </w:pPr>
          </w:p>
          <w:p w14:paraId="01B2B59E" w14:textId="77777777" w:rsidR="003807A4" w:rsidRPr="00FA6B0F" w:rsidRDefault="003807A4" w:rsidP="007356DB">
            <w:pPr>
              <w:autoSpaceDE w:val="0"/>
              <w:autoSpaceDN w:val="0"/>
              <w:adjustRightInd w:val="0"/>
              <w:ind w:firstLine="720"/>
            </w:pPr>
          </w:p>
          <w:p w14:paraId="3FEE1DC1" w14:textId="77777777" w:rsidR="003807A4" w:rsidRPr="00FA6B0F" w:rsidRDefault="003807A4" w:rsidP="007356DB">
            <w:pPr>
              <w:autoSpaceDE w:val="0"/>
              <w:autoSpaceDN w:val="0"/>
              <w:adjustRightInd w:val="0"/>
              <w:ind w:firstLine="720"/>
            </w:pPr>
            <w:r w:rsidRPr="00FA6B0F">
              <w:t>Naselje Husain:</w:t>
            </w:r>
          </w:p>
          <w:p w14:paraId="2CF8472A" w14:textId="77777777" w:rsidR="003807A4" w:rsidRPr="00FA6B0F" w:rsidRDefault="003807A4" w:rsidP="007356DB">
            <w:pPr>
              <w:autoSpaceDE w:val="0"/>
              <w:autoSpaceDN w:val="0"/>
              <w:adjustRightInd w:val="0"/>
              <w:ind w:firstLine="720"/>
            </w:pPr>
          </w:p>
          <w:tbl>
            <w:tblPr>
              <w:tblW w:w="790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42"/>
              <w:gridCol w:w="3885"/>
              <w:gridCol w:w="2777"/>
            </w:tblGrid>
            <w:tr w:rsidR="003807A4" w:rsidRPr="00FA6B0F" w14:paraId="3A7D9FC6" w14:textId="77777777" w:rsidTr="007356DB">
              <w:trPr>
                <w:jc w:val="center"/>
              </w:trPr>
              <w:tc>
                <w:tcPr>
                  <w:tcW w:w="1242" w:type="dxa"/>
                </w:tcPr>
                <w:p w14:paraId="4BCEDCC4" w14:textId="77777777" w:rsidR="003807A4" w:rsidRPr="00FA6B0F" w:rsidRDefault="003807A4" w:rsidP="007356DB">
                  <w:r w:rsidRPr="00FA6B0F">
                    <w:t>Red.broj</w:t>
                  </w:r>
                </w:p>
              </w:tc>
              <w:tc>
                <w:tcPr>
                  <w:tcW w:w="3885" w:type="dxa"/>
                </w:tcPr>
                <w:p w14:paraId="59F8221E" w14:textId="77777777" w:rsidR="003807A4" w:rsidRPr="00FA6B0F" w:rsidRDefault="003807A4" w:rsidP="007356DB">
                  <w:pPr>
                    <w:jc w:val="center"/>
                  </w:pPr>
                  <w:r>
                    <w:t>Protezanje u</w:t>
                  </w:r>
                  <w:r w:rsidRPr="00FA6B0F">
                    <w:t>lic</w:t>
                  </w:r>
                  <w:r>
                    <w:t>e</w:t>
                  </w:r>
                </w:p>
              </w:tc>
              <w:tc>
                <w:tcPr>
                  <w:tcW w:w="2777" w:type="dxa"/>
                </w:tcPr>
                <w:p w14:paraId="1F41CDB7" w14:textId="77777777" w:rsidR="003807A4" w:rsidRPr="00FA6B0F" w:rsidRDefault="003807A4" w:rsidP="007356DB">
                  <w:pPr>
                    <w:jc w:val="center"/>
                  </w:pPr>
                  <w:r>
                    <w:t>N</w:t>
                  </w:r>
                  <w:r w:rsidRPr="00FA6B0F">
                    <w:t>aziv</w:t>
                  </w:r>
                </w:p>
              </w:tc>
            </w:tr>
            <w:tr w:rsidR="003807A4" w:rsidRPr="00FA6B0F" w14:paraId="55B55EAA" w14:textId="77777777" w:rsidTr="007356DB">
              <w:trPr>
                <w:jc w:val="center"/>
              </w:trPr>
              <w:tc>
                <w:tcPr>
                  <w:tcW w:w="1242" w:type="dxa"/>
                </w:tcPr>
                <w:p w14:paraId="006754E9" w14:textId="77777777" w:rsidR="003807A4" w:rsidRPr="00FA6B0F" w:rsidRDefault="003807A4" w:rsidP="007356DB">
                  <w:pPr>
                    <w:jc w:val="center"/>
                  </w:pPr>
                  <w:r w:rsidRPr="00FA6B0F">
                    <w:t>1.</w:t>
                  </w:r>
                </w:p>
              </w:tc>
              <w:tc>
                <w:tcPr>
                  <w:tcW w:w="3885" w:type="dxa"/>
                </w:tcPr>
                <w:p w14:paraId="17312A4A" w14:textId="77777777" w:rsidR="003807A4" w:rsidRPr="00FA6B0F" w:rsidRDefault="003807A4" w:rsidP="007356DB">
                  <w:r>
                    <w:t>Od ulice Petra Zrinskog do granice naselja Gojlo s pripadajućim odvojcima</w:t>
                  </w:r>
                </w:p>
              </w:tc>
              <w:tc>
                <w:tcPr>
                  <w:tcW w:w="2777" w:type="dxa"/>
                </w:tcPr>
                <w:p w14:paraId="543022D6" w14:textId="77777777" w:rsidR="003807A4" w:rsidRPr="00FA6B0F" w:rsidRDefault="003807A4" w:rsidP="007356DB">
                  <w:r>
                    <w:rPr>
                      <w:bCs/>
                      <w:lang w:eastAsia="hr-HR"/>
                    </w:rPr>
                    <w:t>Ulica Staro brdo</w:t>
                  </w:r>
                </w:p>
              </w:tc>
            </w:tr>
          </w:tbl>
          <w:p w14:paraId="29FD7388" w14:textId="77777777" w:rsidR="003807A4" w:rsidRDefault="003807A4" w:rsidP="007356DB">
            <w:pPr>
              <w:autoSpaceDE w:val="0"/>
              <w:autoSpaceDN w:val="0"/>
              <w:adjustRightInd w:val="0"/>
              <w:ind w:firstLine="720"/>
            </w:pPr>
          </w:p>
          <w:p w14:paraId="7B45DEBA" w14:textId="77777777" w:rsidR="003807A4" w:rsidRPr="00FA6B0F" w:rsidRDefault="003807A4" w:rsidP="007356DB">
            <w:pPr>
              <w:autoSpaceDE w:val="0"/>
              <w:autoSpaceDN w:val="0"/>
              <w:adjustRightInd w:val="0"/>
              <w:ind w:firstLine="720"/>
            </w:pPr>
          </w:p>
          <w:p w14:paraId="427E79DC" w14:textId="77777777" w:rsidR="003807A4" w:rsidRPr="00FA6B0F" w:rsidRDefault="003807A4" w:rsidP="007356DB">
            <w:pPr>
              <w:autoSpaceDE w:val="0"/>
              <w:autoSpaceDN w:val="0"/>
              <w:adjustRightInd w:val="0"/>
              <w:ind w:firstLine="720"/>
            </w:pPr>
          </w:p>
          <w:p w14:paraId="0915C32B" w14:textId="77777777" w:rsidR="003807A4" w:rsidRPr="00FA6B0F" w:rsidRDefault="003807A4" w:rsidP="007356DB">
            <w:pPr>
              <w:autoSpaceDE w:val="0"/>
              <w:autoSpaceDN w:val="0"/>
              <w:adjustRightInd w:val="0"/>
              <w:ind w:firstLine="720"/>
            </w:pPr>
            <w:r w:rsidRPr="00FA6B0F">
              <w:t>Naselje Kutina:</w:t>
            </w:r>
          </w:p>
          <w:p w14:paraId="22ECFEB9" w14:textId="77777777" w:rsidR="003807A4" w:rsidRPr="00FA6B0F" w:rsidRDefault="003807A4" w:rsidP="007356DB">
            <w:pPr>
              <w:autoSpaceDE w:val="0"/>
              <w:autoSpaceDN w:val="0"/>
              <w:adjustRightInd w:val="0"/>
              <w:ind w:firstLine="720"/>
            </w:pPr>
          </w:p>
          <w:tbl>
            <w:tblPr>
              <w:tblW w:w="790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42"/>
              <w:gridCol w:w="3885"/>
              <w:gridCol w:w="2777"/>
            </w:tblGrid>
            <w:tr w:rsidR="003807A4" w:rsidRPr="00FA6B0F" w14:paraId="4CD9A006" w14:textId="77777777" w:rsidTr="007356DB">
              <w:trPr>
                <w:jc w:val="center"/>
              </w:trPr>
              <w:tc>
                <w:tcPr>
                  <w:tcW w:w="1242" w:type="dxa"/>
                </w:tcPr>
                <w:p w14:paraId="78F4B839" w14:textId="77777777" w:rsidR="003807A4" w:rsidRPr="00FA6B0F" w:rsidRDefault="003807A4" w:rsidP="007356DB">
                  <w:r w:rsidRPr="00FA6B0F">
                    <w:t>Red.broj</w:t>
                  </w:r>
                </w:p>
              </w:tc>
              <w:tc>
                <w:tcPr>
                  <w:tcW w:w="3885" w:type="dxa"/>
                </w:tcPr>
                <w:p w14:paraId="5F4C6BAD" w14:textId="77777777" w:rsidR="003807A4" w:rsidRPr="00FA6B0F" w:rsidRDefault="003807A4" w:rsidP="007356DB">
                  <w:pPr>
                    <w:jc w:val="center"/>
                  </w:pPr>
                  <w:r>
                    <w:t>Protezanje u</w:t>
                  </w:r>
                  <w:r w:rsidRPr="00FA6B0F">
                    <w:t>lic</w:t>
                  </w:r>
                  <w:r>
                    <w:t>e</w:t>
                  </w:r>
                </w:p>
              </w:tc>
              <w:tc>
                <w:tcPr>
                  <w:tcW w:w="2777" w:type="dxa"/>
                </w:tcPr>
                <w:p w14:paraId="11CBA730" w14:textId="77777777" w:rsidR="003807A4" w:rsidRPr="00FA6B0F" w:rsidRDefault="003807A4" w:rsidP="007356DB">
                  <w:pPr>
                    <w:jc w:val="center"/>
                  </w:pPr>
                  <w:r>
                    <w:t>N</w:t>
                  </w:r>
                  <w:r w:rsidRPr="00FA6B0F">
                    <w:t>aziv</w:t>
                  </w:r>
                </w:p>
              </w:tc>
            </w:tr>
            <w:tr w:rsidR="003807A4" w:rsidRPr="00FA6B0F" w14:paraId="5A2ED312" w14:textId="77777777" w:rsidTr="007356DB">
              <w:trPr>
                <w:jc w:val="center"/>
              </w:trPr>
              <w:tc>
                <w:tcPr>
                  <w:tcW w:w="1242" w:type="dxa"/>
                </w:tcPr>
                <w:p w14:paraId="53DCD9E0" w14:textId="77777777" w:rsidR="003807A4" w:rsidRPr="00FA6B0F" w:rsidRDefault="003807A4" w:rsidP="007356DB">
                  <w:pPr>
                    <w:jc w:val="center"/>
                  </w:pPr>
                  <w:r w:rsidRPr="00FA6B0F">
                    <w:t>1.</w:t>
                  </w:r>
                </w:p>
              </w:tc>
              <w:tc>
                <w:tcPr>
                  <w:tcW w:w="3885" w:type="dxa"/>
                </w:tcPr>
                <w:p w14:paraId="5A9F3C17" w14:textId="77777777" w:rsidR="003807A4" w:rsidRPr="00FA6B0F" w:rsidRDefault="003807A4" w:rsidP="007356DB">
                  <w:r>
                    <w:t>Od  Sisačke ulice do granice sa k.o. Husain</w:t>
                  </w:r>
                </w:p>
              </w:tc>
              <w:tc>
                <w:tcPr>
                  <w:tcW w:w="2777" w:type="dxa"/>
                </w:tcPr>
                <w:p w14:paraId="29D136C4" w14:textId="4ABF38EC" w:rsidR="003807A4" w:rsidRPr="00FA6B0F" w:rsidRDefault="003807A4" w:rsidP="007356DB">
                  <w:r>
                    <w:rPr>
                      <w:bCs/>
                      <w:lang w:eastAsia="hr-HR"/>
                    </w:rPr>
                    <w:t xml:space="preserve">Virovitička </w:t>
                  </w:r>
                  <w:r w:rsidR="0039640F">
                    <w:rPr>
                      <w:bCs/>
                      <w:lang w:eastAsia="hr-HR"/>
                    </w:rPr>
                    <w:t>ulica</w:t>
                  </w:r>
                </w:p>
              </w:tc>
            </w:tr>
            <w:tr w:rsidR="003807A4" w:rsidRPr="00FA6B0F" w14:paraId="28AAB520" w14:textId="77777777" w:rsidTr="007356DB">
              <w:trPr>
                <w:jc w:val="center"/>
              </w:trPr>
              <w:tc>
                <w:tcPr>
                  <w:tcW w:w="1242" w:type="dxa"/>
                </w:tcPr>
                <w:p w14:paraId="51643985" w14:textId="77777777" w:rsidR="003807A4" w:rsidRPr="00FA6B0F" w:rsidRDefault="003807A4" w:rsidP="007356DB">
                  <w:pPr>
                    <w:jc w:val="center"/>
                  </w:pPr>
                  <w:r w:rsidRPr="00FA6B0F">
                    <w:t>2.</w:t>
                  </w:r>
                </w:p>
              </w:tc>
              <w:tc>
                <w:tcPr>
                  <w:tcW w:w="3885" w:type="dxa"/>
                </w:tcPr>
                <w:p w14:paraId="0CFF974F" w14:textId="77777777" w:rsidR="003807A4" w:rsidRPr="00FA6B0F" w:rsidRDefault="003807A4" w:rsidP="007356DB">
                  <w:r>
                    <w:t>Na k.č.br. 9219 od ulice 1. svibnja do ulice k.č.br. 8352/2 k.o. Kutina</w:t>
                  </w:r>
                </w:p>
              </w:tc>
              <w:tc>
                <w:tcPr>
                  <w:tcW w:w="2777" w:type="dxa"/>
                </w:tcPr>
                <w:p w14:paraId="445C6C12" w14:textId="5E2A5597" w:rsidR="003807A4" w:rsidRPr="00FA6B0F" w:rsidRDefault="003807A4" w:rsidP="007356DB">
                  <w:r>
                    <w:t>Livadarska</w:t>
                  </w:r>
                  <w:r w:rsidR="0039640F">
                    <w:t xml:space="preserve"> ulica</w:t>
                  </w:r>
                </w:p>
              </w:tc>
            </w:tr>
            <w:tr w:rsidR="003807A4" w:rsidRPr="00FA6B0F" w14:paraId="3788B70F" w14:textId="77777777" w:rsidTr="007356DB">
              <w:trPr>
                <w:jc w:val="center"/>
              </w:trPr>
              <w:tc>
                <w:tcPr>
                  <w:tcW w:w="1242" w:type="dxa"/>
                </w:tcPr>
                <w:p w14:paraId="37F34426" w14:textId="77777777" w:rsidR="003807A4" w:rsidRPr="00FA6B0F" w:rsidRDefault="003807A4" w:rsidP="007356DB">
                  <w:pPr>
                    <w:jc w:val="center"/>
                  </w:pPr>
                  <w:r w:rsidRPr="00FA6B0F">
                    <w:t>3.</w:t>
                  </w:r>
                </w:p>
              </w:tc>
              <w:tc>
                <w:tcPr>
                  <w:tcW w:w="3885" w:type="dxa"/>
                </w:tcPr>
                <w:p w14:paraId="0A8A3023" w14:textId="77777777" w:rsidR="003807A4" w:rsidRPr="00FA6B0F" w:rsidRDefault="003807A4" w:rsidP="007356DB">
                  <w:r>
                    <w:t xml:space="preserve">Preko k.č.br. 2019/14 k.o. Kutina od Ulice Kutinska lipa do ulice Mije Stuparića </w:t>
                  </w:r>
                </w:p>
              </w:tc>
              <w:tc>
                <w:tcPr>
                  <w:tcW w:w="2777" w:type="dxa"/>
                </w:tcPr>
                <w:p w14:paraId="72656962" w14:textId="5A51DD3A" w:rsidR="003807A4" w:rsidRPr="00FA6B0F" w:rsidRDefault="003807A4" w:rsidP="007356DB">
                  <w:r>
                    <w:t xml:space="preserve">Ulica </w:t>
                  </w:r>
                  <w:r w:rsidR="0039640F">
                    <w:t>d</w:t>
                  </w:r>
                  <w:r>
                    <w:t>unja</w:t>
                  </w:r>
                </w:p>
              </w:tc>
            </w:tr>
          </w:tbl>
          <w:p w14:paraId="12E38801" w14:textId="77777777" w:rsidR="003807A4" w:rsidRPr="00FA6B0F" w:rsidRDefault="003807A4" w:rsidP="007356DB">
            <w:pPr>
              <w:autoSpaceDE w:val="0"/>
              <w:autoSpaceDN w:val="0"/>
              <w:adjustRightInd w:val="0"/>
              <w:ind w:firstLine="720"/>
            </w:pPr>
          </w:p>
          <w:p w14:paraId="3DE541C4" w14:textId="77777777" w:rsidR="003807A4" w:rsidRPr="00FA6B0F" w:rsidRDefault="003807A4" w:rsidP="007356DB">
            <w:pPr>
              <w:autoSpaceDE w:val="0"/>
              <w:autoSpaceDN w:val="0"/>
              <w:adjustRightInd w:val="0"/>
              <w:ind w:firstLine="720"/>
            </w:pPr>
          </w:p>
          <w:p w14:paraId="1F18C6E9" w14:textId="77777777" w:rsidR="003807A4" w:rsidRPr="00FA6B0F" w:rsidRDefault="003807A4" w:rsidP="007356DB">
            <w:pPr>
              <w:autoSpaceDE w:val="0"/>
              <w:autoSpaceDN w:val="0"/>
              <w:adjustRightInd w:val="0"/>
              <w:ind w:firstLine="720"/>
            </w:pPr>
            <w:r w:rsidRPr="00FA6B0F">
              <w:t xml:space="preserve">Naselje </w:t>
            </w:r>
            <w:r>
              <w:t>Jamarica</w:t>
            </w:r>
            <w:r w:rsidRPr="00FA6B0F">
              <w:t>:</w:t>
            </w:r>
          </w:p>
          <w:p w14:paraId="14938FCB" w14:textId="77777777" w:rsidR="003807A4" w:rsidRPr="00FA6B0F" w:rsidRDefault="003807A4" w:rsidP="007356DB">
            <w:pPr>
              <w:autoSpaceDE w:val="0"/>
              <w:autoSpaceDN w:val="0"/>
              <w:adjustRightInd w:val="0"/>
              <w:ind w:firstLine="720"/>
            </w:pPr>
          </w:p>
          <w:tbl>
            <w:tblPr>
              <w:tblW w:w="790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42"/>
              <w:gridCol w:w="3885"/>
              <w:gridCol w:w="2777"/>
            </w:tblGrid>
            <w:tr w:rsidR="003807A4" w:rsidRPr="00FA6B0F" w14:paraId="0A5925D5" w14:textId="77777777" w:rsidTr="007356DB">
              <w:trPr>
                <w:jc w:val="center"/>
              </w:trPr>
              <w:tc>
                <w:tcPr>
                  <w:tcW w:w="1242" w:type="dxa"/>
                </w:tcPr>
                <w:p w14:paraId="7C002C98" w14:textId="77777777" w:rsidR="003807A4" w:rsidRPr="00FA6B0F" w:rsidRDefault="003807A4" w:rsidP="007356DB">
                  <w:r w:rsidRPr="00FA6B0F">
                    <w:t>Red.broj</w:t>
                  </w:r>
                </w:p>
              </w:tc>
              <w:tc>
                <w:tcPr>
                  <w:tcW w:w="3885" w:type="dxa"/>
                </w:tcPr>
                <w:p w14:paraId="2DBBB8DC" w14:textId="77777777" w:rsidR="003807A4" w:rsidRPr="00FA6B0F" w:rsidRDefault="003807A4" w:rsidP="007356DB">
                  <w:pPr>
                    <w:jc w:val="center"/>
                  </w:pPr>
                  <w:r>
                    <w:t>Protezanje u</w:t>
                  </w:r>
                  <w:r w:rsidRPr="00FA6B0F">
                    <w:t>lic</w:t>
                  </w:r>
                  <w:r>
                    <w:t>e</w:t>
                  </w:r>
                </w:p>
              </w:tc>
              <w:tc>
                <w:tcPr>
                  <w:tcW w:w="2777" w:type="dxa"/>
                </w:tcPr>
                <w:p w14:paraId="15AF8A4B" w14:textId="77777777" w:rsidR="003807A4" w:rsidRPr="00FA6B0F" w:rsidRDefault="003807A4" w:rsidP="007356DB">
                  <w:pPr>
                    <w:jc w:val="center"/>
                  </w:pPr>
                  <w:r>
                    <w:t>N</w:t>
                  </w:r>
                  <w:r w:rsidRPr="00FA6B0F">
                    <w:t>aziv</w:t>
                  </w:r>
                </w:p>
              </w:tc>
            </w:tr>
            <w:tr w:rsidR="003807A4" w:rsidRPr="00FA6B0F" w14:paraId="0F6B8DD5" w14:textId="77777777" w:rsidTr="007356DB">
              <w:trPr>
                <w:jc w:val="center"/>
              </w:trPr>
              <w:tc>
                <w:tcPr>
                  <w:tcW w:w="1242" w:type="dxa"/>
                </w:tcPr>
                <w:p w14:paraId="190D13E7" w14:textId="77777777" w:rsidR="003807A4" w:rsidRPr="00FA6B0F" w:rsidRDefault="003807A4" w:rsidP="007356DB">
                  <w:pPr>
                    <w:jc w:val="center"/>
                  </w:pPr>
                  <w:r w:rsidRPr="00FA6B0F">
                    <w:t>1.</w:t>
                  </w:r>
                </w:p>
              </w:tc>
              <w:tc>
                <w:tcPr>
                  <w:tcW w:w="3885" w:type="dxa"/>
                </w:tcPr>
                <w:p w14:paraId="25C14F40" w14:textId="77777777" w:rsidR="003807A4" w:rsidRPr="00FA6B0F" w:rsidRDefault="003807A4" w:rsidP="007356DB">
                  <w:r>
                    <w:t>Po k.č.br. 77 i 78 k.o. Jamarica, od ulice Đuke Čaića do mjesnog groblja</w:t>
                  </w:r>
                </w:p>
              </w:tc>
              <w:tc>
                <w:tcPr>
                  <w:tcW w:w="2777" w:type="dxa"/>
                </w:tcPr>
                <w:p w14:paraId="040A04EC" w14:textId="77777777" w:rsidR="003807A4" w:rsidRPr="00FA6B0F" w:rsidRDefault="003807A4" w:rsidP="007356DB">
                  <w:r>
                    <w:rPr>
                      <w:bCs/>
                      <w:lang w:eastAsia="hr-HR"/>
                    </w:rPr>
                    <w:t>Ulica Ivana Čevizovića</w:t>
                  </w:r>
                </w:p>
              </w:tc>
            </w:tr>
          </w:tbl>
          <w:p w14:paraId="2C2CCB6B" w14:textId="77777777" w:rsidR="003807A4" w:rsidRPr="00CE3A24" w:rsidRDefault="003807A4" w:rsidP="007356DB"/>
        </w:tc>
        <w:tc>
          <w:tcPr>
            <w:tcW w:w="3885" w:type="dxa"/>
          </w:tcPr>
          <w:p w14:paraId="4D8493B3" w14:textId="77777777" w:rsidR="003807A4" w:rsidRPr="00CE3A24" w:rsidRDefault="003807A4" w:rsidP="007356DB"/>
        </w:tc>
        <w:tc>
          <w:tcPr>
            <w:tcW w:w="2777" w:type="dxa"/>
          </w:tcPr>
          <w:p w14:paraId="72230CF8" w14:textId="77777777" w:rsidR="003807A4" w:rsidRPr="00CE3A24" w:rsidRDefault="003807A4" w:rsidP="007356DB"/>
        </w:tc>
      </w:tr>
      <w:tr w:rsidR="003807A4" w:rsidRPr="00CE3A24" w14:paraId="2B28F68B" w14:textId="77777777" w:rsidTr="007356DB">
        <w:trPr>
          <w:jc w:val="center"/>
        </w:trPr>
        <w:tc>
          <w:tcPr>
            <w:tcW w:w="1242" w:type="dxa"/>
          </w:tcPr>
          <w:p w14:paraId="605DFE63" w14:textId="77777777" w:rsidR="003807A4" w:rsidRPr="00CE3A24" w:rsidRDefault="003807A4" w:rsidP="007356DB">
            <w:pPr>
              <w:jc w:val="center"/>
            </w:pPr>
          </w:p>
        </w:tc>
        <w:tc>
          <w:tcPr>
            <w:tcW w:w="3885" w:type="dxa"/>
          </w:tcPr>
          <w:p w14:paraId="10F4FC07" w14:textId="77777777" w:rsidR="003807A4" w:rsidRPr="00CE3A24" w:rsidRDefault="003807A4" w:rsidP="007356DB"/>
        </w:tc>
        <w:tc>
          <w:tcPr>
            <w:tcW w:w="2777" w:type="dxa"/>
          </w:tcPr>
          <w:p w14:paraId="217546C7" w14:textId="77777777" w:rsidR="003807A4" w:rsidRPr="00CE3A24" w:rsidRDefault="003807A4" w:rsidP="007356DB"/>
        </w:tc>
      </w:tr>
    </w:tbl>
    <w:p w14:paraId="5D86F974" w14:textId="77777777" w:rsidR="003807A4" w:rsidRDefault="003807A4" w:rsidP="003807A4">
      <w:r>
        <w:t xml:space="preserve">                        </w:t>
      </w:r>
    </w:p>
    <w:p w14:paraId="5BB05D27" w14:textId="77777777" w:rsidR="003807A4" w:rsidRDefault="003807A4" w:rsidP="003807A4">
      <w:pPr>
        <w:jc w:val="center"/>
      </w:pPr>
    </w:p>
    <w:p w14:paraId="4DEF9BAE" w14:textId="77777777" w:rsidR="003807A4" w:rsidRDefault="003807A4" w:rsidP="003807A4">
      <w:pPr>
        <w:jc w:val="center"/>
      </w:pPr>
    </w:p>
    <w:p w14:paraId="1E1CB182" w14:textId="17F28546" w:rsidR="003807A4" w:rsidRPr="000030C2" w:rsidRDefault="003807A4" w:rsidP="003807A4">
      <w:pPr>
        <w:jc w:val="center"/>
      </w:pPr>
      <w:r w:rsidRPr="000030C2">
        <w:t>Članak 3.</w:t>
      </w:r>
    </w:p>
    <w:p w14:paraId="4DD27DF3" w14:textId="77777777" w:rsidR="003807A4" w:rsidRDefault="003807A4" w:rsidP="003807A4">
      <w:pPr>
        <w:rPr>
          <w:b/>
        </w:rPr>
      </w:pPr>
    </w:p>
    <w:p w14:paraId="1F36B62F" w14:textId="77777777" w:rsidR="003807A4" w:rsidRPr="004E4714" w:rsidRDefault="003807A4" w:rsidP="003807A4">
      <w:r>
        <w:t xml:space="preserve">Državna geodetska uprava, </w:t>
      </w:r>
      <w:r w:rsidRPr="00D27B6A">
        <w:t>Područni ured za ka</w:t>
      </w:r>
      <w:r>
        <w:t>tastar Sisak, Odjel</w:t>
      </w:r>
      <w:r w:rsidRPr="00D27B6A">
        <w:t xml:space="preserve"> za katastar nekretnina Kutina</w:t>
      </w:r>
      <w:r>
        <w:t>, izvršit će upis imena ulica iz članka 2. ove Odluke u službeni očevidnik i odrediti odgovarajuće kućne brojeve.</w:t>
      </w:r>
    </w:p>
    <w:p w14:paraId="10F7F9ED" w14:textId="77777777" w:rsidR="003807A4" w:rsidRDefault="003807A4" w:rsidP="003807A4"/>
    <w:p w14:paraId="143BAC34" w14:textId="77777777" w:rsidR="003807A4" w:rsidRDefault="003807A4" w:rsidP="003807A4"/>
    <w:p w14:paraId="5049F5B8" w14:textId="77777777" w:rsidR="003807A4" w:rsidRPr="000030C2" w:rsidRDefault="003807A4" w:rsidP="003807A4">
      <w:pPr>
        <w:jc w:val="center"/>
      </w:pPr>
      <w:r w:rsidRPr="000030C2">
        <w:t>Članak 4.</w:t>
      </w:r>
    </w:p>
    <w:p w14:paraId="406481D7" w14:textId="77777777" w:rsidR="003807A4" w:rsidRDefault="003807A4" w:rsidP="003807A4">
      <w:pPr>
        <w:rPr>
          <w:b/>
        </w:rPr>
      </w:pPr>
    </w:p>
    <w:p w14:paraId="6AD5E175" w14:textId="77777777" w:rsidR="003807A4" w:rsidRDefault="003807A4" w:rsidP="003807A4">
      <w:pPr>
        <w:jc w:val="both"/>
      </w:pPr>
      <w:r>
        <w:t>Za provedbu</w:t>
      </w:r>
      <w:r w:rsidRPr="004E4714">
        <w:t xml:space="preserve"> ove Odluke </w:t>
      </w:r>
      <w:r>
        <w:t>za označavanjem natpisnim pločama zadužuje se</w:t>
      </w:r>
      <w:r w:rsidRPr="004E4714">
        <w:t xml:space="preserve"> Upravn</w:t>
      </w:r>
      <w:r>
        <w:t>o tijelo Grada Kutine nadležno za komunalni sustav. Imena ulica moraju se označiti natpisnim pločama.</w:t>
      </w:r>
    </w:p>
    <w:p w14:paraId="2A3722DE" w14:textId="77777777" w:rsidR="003807A4" w:rsidRDefault="003807A4" w:rsidP="003807A4">
      <w:pPr>
        <w:jc w:val="center"/>
      </w:pPr>
    </w:p>
    <w:p w14:paraId="20415EB7" w14:textId="77777777" w:rsidR="003807A4" w:rsidRPr="000030C2" w:rsidRDefault="003807A4" w:rsidP="003807A4">
      <w:pPr>
        <w:jc w:val="center"/>
      </w:pPr>
      <w:r w:rsidRPr="000030C2">
        <w:t>Članak 5.</w:t>
      </w:r>
    </w:p>
    <w:p w14:paraId="06DB5193" w14:textId="77777777" w:rsidR="003807A4" w:rsidRDefault="003807A4" w:rsidP="003807A4">
      <w:r>
        <w:t xml:space="preserve"> </w:t>
      </w:r>
    </w:p>
    <w:p w14:paraId="26D525A2" w14:textId="77777777" w:rsidR="003807A4" w:rsidRDefault="003807A4" w:rsidP="003807A4">
      <w:r>
        <w:t>Ova Odluka stupa na snagu osmog dana od dana objave u „Službenim novinama Grada Kutine“.</w:t>
      </w:r>
    </w:p>
    <w:p w14:paraId="5A11784A" w14:textId="77777777" w:rsidR="003807A4" w:rsidRPr="004E4714" w:rsidRDefault="003807A4" w:rsidP="003807A4"/>
    <w:p w14:paraId="6B4090D0" w14:textId="77777777" w:rsidR="003807A4" w:rsidRDefault="003807A4" w:rsidP="003807A4"/>
    <w:p w14:paraId="270064EA" w14:textId="77777777" w:rsidR="003807A4" w:rsidRDefault="003807A4" w:rsidP="003807A4">
      <w:r>
        <w:t xml:space="preserve">                                                           REPUBLIKA HRVATSKA</w:t>
      </w:r>
    </w:p>
    <w:p w14:paraId="552C2778" w14:textId="77777777" w:rsidR="003807A4" w:rsidRDefault="003807A4" w:rsidP="003807A4">
      <w:pPr>
        <w:jc w:val="center"/>
      </w:pPr>
      <w:r>
        <w:t>SISAČKO MOSLAVAČKA ŽUPANIJA</w:t>
      </w:r>
    </w:p>
    <w:p w14:paraId="19F304DB" w14:textId="77777777" w:rsidR="003807A4" w:rsidRDefault="003807A4" w:rsidP="003807A4">
      <w:r>
        <w:t xml:space="preserve">                                                                  GRAD KUTINA</w:t>
      </w:r>
    </w:p>
    <w:p w14:paraId="1B0E0C5E" w14:textId="77777777" w:rsidR="003807A4" w:rsidRDefault="003807A4" w:rsidP="003807A4">
      <w:r>
        <w:t xml:space="preserve">                                                               GRADSKO VIJEĆE</w:t>
      </w:r>
    </w:p>
    <w:p w14:paraId="04FD3E94" w14:textId="615A8642" w:rsidR="003807A4" w:rsidRDefault="003807A4" w:rsidP="003807A4"/>
    <w:p w14:paraId="68DD7900" w14:textId="77777777" w:rsidR="003807A4" w:rsidRDefault="003807A4" w:rsidP="003807A4"/>
    <w:p w14:paraId="73069D54" w14:textId="77777777" w:rsidR="003807A4" w:rsidRPr="00382971" w:rsidRDefault="003807A4" w:rsidP="003807A4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382971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KLASA: 014-03/24-01/1 </w:t>
      </w:r>
    </w:p>
    <w:p w14:paraId="5FCE9155" w14:textId="77777777" w:rsidR="003807A4" w:rsidRPr="00382971" w:rsidRDefault="003807A4" w:rsidP="003807A4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382971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URBROJ: 2176-3-09/02-24-2</w:t>
      </w:r>
    </w:p>
    <w:p w14:paraId="12AA406D" w14:textId="14E17C9F" w:rsidR="003807A4" w:rsidRPr="00382971" w:rsidRDefault="003807A4" w:rsidP="003807A4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382971">
        <w:rPr>
          <w:rFonts w:ascii="Times New Roman" w:eastAsia="Times New Roman" w:hAnsi="Times New Roman" w:cs="Times New Roman"/>
          <w:noProof w:val="0"/>
          <w:lang w:eastAsia="hr-HR"/>
        </w:rPr>
        <w:t>Kutina,</w:t>
      </w:r>
      <w:r>
        <w:rPr>
          <w:rFonts w:ascii="Times New Roman" w:eastAsia="Times New Roman" w:hAnsi="Times New Roman" w:cs="Times New Roman"/>
          <w:noProof w:val="0"/>
          <w:lang w:eastAsia="hr-HR"/>
        </w:rPr>
        <w:t xml:space="preserve"> _______ </w:t>
      </w:r>
      <w:r w:rsidRPr="00382971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2024.</w:t>
      </w:r>
    </w:p>
    <w:p w14:paraId="4955F517" w14:textId="4E1E0445" w:rsidR="003807A4" w:rsidRPr="00E22681" w:rsidRDefault="003807A4" w:rsidP="003807A4">
      <w:pPr>
        <w:ind w:left="708" w:firstLine="708"/>
      </w:pPr>
      <w:r w:rsidRPr="00E22681">
        <w:t xml:space="preserve">                                       </w:t>
      </w:r>
      <w:r>
        <w:tab/>
      </w:r>
      <w:r>
        <w:tab/>
        <w:t xml:space="preserve">                     Predsjednik Gradskog vijeća</w:t>
      </w:r>
    </w:p>
    <w:p w14:paraId="01A84B41" w14:textId="7096B995" w:rsidR="003807A4" w:rsidRPr="00E22681" w:rsidRDefault="003807A4" w:rsidP="003807A4">
      <w:r w:rsidRPr="00E22681">
        <w:tab/>
      </w:r>
      <w:r w:rsidRPr="00E22681">
        <w:tab/>
      </w:r>
      <w:r w:rsidRPr="00E22681">
        <w:tab/>
        <w:t xml:space="preserve">                                         </w:t>
      </w:r>
      <w:r>
        <w:tab/>
      </w:r>
      <w:r>
        <w:tab/>
      </w:r>
      <w:r>
        <w:tab/>
      </w:r>
      <w:r w:rsidRPr="00E22681">
        <w:t xml:space="preserve"> </w:t>
      </w:r>
      <w:r>
        <w:t>Nebojša Čović, mag.oec.</w:t>
      </w:r>
    </w:p>
    <w:p w14:paraId="2E955F68" w14:textId="466A4579" w:rsidR="00B92D0F" w:rsidRPr="00382971" w:rsidRDefault="00B92D0F" w:rsidP="00B92D0F">
      <w:pPr>
        <w:jc w:val="both"/>
        <w:rPr>
          <w:rFonts w:ascii="Times New Roman" w:eastAsia="Times New Roman" w:hAnsi="Times New Roman" w:cs="Times New Roman"/>
          <w:noProof w:val="0"/>
        </w:rPr>
      </w:pPr>
      <w:r w:rsidRPr="00382971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Pr="00382971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Pr="00382971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</w:p>
    <w:p w14:paraId="352EE15E" w14:textId="77777777" w:rsidR="00B92D0F" w:rsidRPr="00382971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6288A7D1" w14:textId="77777777" w:rsidR="00B92D0F" w:rsidRPr="00382971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1BD4E6FF" w14:textId="77777777" w:rsidR="00D707B3" w:rsidRPr="00382971" w:rsidRDefault="00D707B3" w:rsidP="00D707B3">
      <w:pPr>
        <w:rPr>
          <w:rFonts w:ascii="Times New Roman" w:hAnsi="Times New Roman" w:cs="Times New Roman"/>
        </w:rPr>
      </w:pPr>
    </w:p>
    <w:p w14:paraId="51AE9230" w14:textId="77777777" w:rsidR="00D707B3" w:rsidRPr="00382971" w:rsidRDefault="00D707B3" w:rsidP="00D707B3">
      <w:pPr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312B1534" w14:textId="77777777" w:rsidR="00D707B3" w:rsidRPr="00382971" w:rsidRDefault="00D707B3" w:rsidP="00D707B3">
      <w:pPr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5CD93698" w14:textId="6139AC8D" w:rsidR="00D707B3" w:rsidRPr="00382971" w:rsidRDefault="00693AB1" w:rsidP="00D707B3">
      <w:pPr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  <w:r w:rsidRPr="00382971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141042BB" w14:textId="4397981A" w:rsidR="00D707B3" w:rsidRPr="00382971" w:rsidRDefault="00D707B3" w:rsidP="00D707B3">
      <w:pPr>
        <w:jc w:val="right"/>
        <w:rPr>
          <w:rFonts w:ascii="Times New Roman" w:hAnsi="Times New Roman" w:cs="Times New Roman"/>
        </w:rPr>
      </w:pPr>
    </w:p>
    <w:p w14:paraId="29B2EC7F" w14:textId="77777777" w:rsidR="008C5FE5" w:rsidRPr="00382971" w:rsidRDefault="008C5FE5" w:rsidP="00D707B3">
      <w:pPr>
        <w:jc w:val="right"/>
        <w:rPr>
          <w:rFonts w:ascii="Times New Roman" w:hAnsi="Times New Roman" w:cs="Times New Roman"/>
        </w:rPr>
      </w:pPr>
    </w:p>
    <w:p w14:paraId="4EDCCDC9" w14:textId="77777777" w:rsidR="00D707B3" w:rsidRPr="00382971" w:rsidRDefault="00D707B3" w:rsidP="00D707B3">
      <w:pPr>
        <w:jc w:val="right"/>
        <w:rPr>
          <w:rFonts w:ascii="Times New Roman" w:hAnsi="Times New Roman" w:cs="Times New Roman"/>
        </w:rPr>
      </w:pP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C8E2604" w:rsidR="008A562A" w:rsidRDefault="008A562A">
      <w:pPr>
        <w:rPr>
          <w:b/>
        </w:rPr>
      </w:pP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3807A4"/>
    <w:rsid w:val="00382971"/>
    <w:rsid w:val="0039640F"/>
    <w:rsid w:val="006526AE"/>
    <w:rsid w:val="00684AB1"/>
    <w:rsid w:val="00693AB1"/>
    <w:rsid w:val="007F3DA7"/>
    <w:rsid w:val="008370BB"/>
    <w:rsid w:val="008A562A"/>
    <w:rsid w:val="008C5FE5"/>
    <w:rsid w:val="00A836D0"/>
    <w:rsid w:val="00AC35DA"/>
    <w:rsid w:val="00B92D0F"/>
    <w:rsid w:val="00C9578C"/>
    <w:rsid w:val="00D707B3"/>
    <w:rsid w:val="00F23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ED76190-F524-4EC2-A74C-CCFAC9D63ABD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Snježana Šlabek Ohman</cp:lastModifiedBy>
  <cp:revision>3</cp:revision>
  <cp:lastPrinted>2014-11-26T14:09:00Z</cp:lastPrinted>
  <dcterms:created xsi:type="dcterms:W3CDTF">2024-08-30T10:38:00Z</dcterms:created>
  <dcterms:modified xsi:type="dcterms:W3CDTF">2024-10-15T09:45:00Z</dcterms:modified>
</cp:coreProperties>
</file>